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3C" w:rsidRDefault="00FB5A3C" w:rsidP="00FB5A3C">
      <w:pPr>
        <w:pStyle w:val="Titel"/>
      </w:pPr>
      <w:r>
        <w:t>Glasfaser</w:t>
      </w:r>
    </w:p>
    <w:p w:rsidR="00FB5A3C" w:rsidRDefault="00FB5A3C" w:rsidP="00FB5A3C"/>
    <w:p w:rsidR="00FB5A3C" w:rsidRDefault="00FB5A3C" w:rsidP="00FB5A3C">
      <w:pPr>
        <w:pStyle w:val="Untertitel"/>
      </w:pPr>
      <w:bookmarkStart w:id="0" w:name="_GoBack"/>
      <w:r>
        <w:t>Singlemode &amp; Multimode</w:t>
      </w:r>
      <w:bookmarkEnd w:id="0"/>
      <w:r>
        <w:t>:</w:t>
      </w:r>
    </w:p>
    <w:p w:rsidR="00E96B9C" w:rsidRDefault="0064188B" w:rsidP="00FB5A3C">
      <w:pPr>
        <w:pStyle w:val="Listenabsatz"/>
        <w:numPr>
          <w:ilvl w:val="0"/>
          <w:numId w:val="2"/>
        </w:numPr>
      </w:pPr>
      <w:r>
        <w:t xml:space="preserve">Singlemode </w:t>
      </w:r>
      <w:r w:rsidR="00E96B9C">
        <w:t>überträgt schneller weniger Daten</w:t>
      </w:r>
      <w:r>
        <w:t xml:space="preserve"> </w:t>
      </w:r>
      <w:r w:rsidR="000C5FA2">
        <w:t>.</w:t>
      </w:r>
    </w:p>
    <w:p w:rsidR="00FB5A3C" w:rsidRDefault="0064188B" w:rsidP="00FB5A3C">
      <w:pPr>
        <w:pStyle w:val="Listenabsatz"/>
        <w:numPr>
          <w:ilvl w:val="0"/>
          <w:numId w:val="2"/>
        </w:numPr>
      </w:pPr>
      <w:r>
        <w:t xml:space="preserve">Multimode </w:t>
      </w:r>
      <w:r w:rsidR="00E96B9C">
        <w:t>dagegen überträgt mehr Daten, dafür langsamer.</w:t>
      </w:r>
    </w:p>
    <w:p w:rsidR="0064188B" w:rsidRDefault="0064188B" w:rsidP="0064188B">
      <w:pPr>
        <w:pStyle w:val="Listenabsatz"/>
      </w:pPr>
    </w:p>
    <w:p w:rsidR="0064188B" w:rsidRDefault="0064188B" w:rsidP="0064188B">
      <w:pPr>
        <w:pStyle w:val="Untertitel"/>
      </w:pPr>
      <w:r>
        <w:t xml:space="preserve">Stufenindexfaser &amp; </w:t>
      </w:r>
      <w:proofErr w:type="spellStart"/>
      <w:r>
        <w:t>Gradientenfaser</w:t>
      </w:r>
      <w:proofErr w:type="spellEnd"/>
    </w:p>
    <w:p w:rsidR="0064188B" w:rsidRDefault="0064188B" w:rsidP="0064188B">
      <w:pPr>
        <w:pStyle w:val="Listenabsatz"/>
        <w:numPr>
          <w:ilvl w:val="0"/>
          <w:numId w:val="2"/>
        </w:numPr>
      </w:pPr>
      <w:r>
        <w:t>Stufenindexfaser bietet eine kleine Übertragungsbandbreite (bis 100MHz) und eignet sich für kurze Entfernungen</w:t>
      </w:r>
    </w:p>
    <w:p w:rsidR="0064188B" w:rsidRPr="0064188B" w:rsidRDefault="0064188B" w:rsidP="0064188B">
      <w:pPr>
        <w:pStyle w:val="Listenabsatz"/>
        <w:numPr>
          <w:ilvl w:val="0"/>
          <w:numId w:val="2"/>
        </w:numPr>
      </w:pPr>
      <w:proofErr w:type="spellStart"/>
      <w:r>
        <w:t>Gradientenfasern</w:t>
      </w:r>
      <w:proofErr w:type="spellEnd"/>
      <w:r>
        <w:t xml:space="preserve"> bieten eine Reichweite von bis zu 3 KM</w:t>
      </w:r>
    </w:p>
    <w:p w:rsidR="00FB5A3C" w:rsidRDefault="00FB5A3C" w:rsidP="00FB5A3C">
      <w:pPr>
        <w:pStyle w:val="Untertitel"/>
      </w:pPr>
      <w:r>
        <w:t>Vorteile:</w:t>
      </w:r>
    </w:p>
    <w:p w:rsidR="00FB5A3C" w:rsidRDefault="00FB5A3C" w:rsidP="00FB5A3C">
      <w:pPr>
        <w:pStyle w:val="Listenabsatz"/>
        <w:numPr>
          <w:ilvl w:val="0"/>
          <w:numId w:val="1"/>
        </w:numPr>
      </w:pPr>
      <w:r>
        <w:t>Höhere Bandbreite als bei Kupferkabeln</w:t>
      </w:r>
    </w:p>
    <w:p w:rsidR="00FB5A3C" w:rsidRDefault="00FB5A3C" w:rsidP="00FB5A3C">
      <w:pPr>
        <w:pStyle w:val="Listenabsatz"/>
        <w:numPr>
          <w:ilvl w:val="0"/>
          <w:numId w:val="1"/>
        </w:numPr>
      </w:pPr>
      <w:r>
        <w:t>Geringer Signalverlust</w:t>
      </w:r>
    </w:p>
    <w:p w:rsidR="00FB5A3C" w:rsidRDefault="00FB5A3C" w:rsidP="00FB5A3C">
      <w:pPr>
        <w:pStyle w:val="Listenabsatz"/>
        <w:numPr>
          <w:ilvl w:val="0"/>
          <w:numId w:val="1"/>
        </w:numPr>
      </w:pPr>
      <w:r>
        <w:t>Hohe Reichweite der Übertragung</w:t>
      </w:r>
    </w:p>
    <w:p w:rsidR="00FB5A3C" w:rsidRDefault="00FB5A3C" w:rsidP="00FB5A3C">
      <w:pPr>
        <w:pStyle w:val="Listenabsatz"/>
        <w:numPr>
          <w:ilvl w:val="0"/>
          <w:numId w:val="1"/>
        </w:numPr>
      </w:pPr>
      <w:r>
        <w:t>Abhörsicher</w:t>
      </w:r>
    </w:p>
    <w:p w:rsidR="00FB5A3C" w:rsidRDefault="00AB1C2E" w:rsidP="00FB5A3C">
      <w:pPr>
        <w:pStyle w:val="Listenabsatz"/>
        <w:numPr>
          <w:ilvl w:val="0"/>
          <w:numId w:val="1"/>
        </w:num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5A4CAAB9" wp14:editId="4A3E5D96">
            <wp:simplePos x="0" y="0"/>
            <wp:positionH relativeFrom="column">
              <wp:posOffset>3062605</wp:posOffset>
            </wp:positionH>
            <wp:positionV relativeFrom="paragraph">
              <wp:posOffset>295275</wp:posOffset>
            </wp:positionV>
            <wp:extent cx="2533650" cy="1685925"/>
            <wp:effectExtent l="0" t="0" r="0" b="9525"/>
            <wp:wrapThrough wrapText="bothSides">
              <wp:wrapPolygon edited="0">
                <wp:start x="0" y="0"/>
                <wp:lineTo x="0" y="21478"/>
                <wp:lineTo x="21438" y="21478"/>
                <wp:lineTo x="21438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e-laserdiode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A3C">
        <w:t>Material des Kabels ist langlebig</w:t>
      </w:r>
    </w:p>
    <w:p w:rsidR="00AB1C2E" w:rsidRDefault="00AB1C2E" w:rsidP="00AB1C2E">
      <w:pPr>
        <w:pStyle w:val="Untertitel"/>
      </w:pPr>
      <w:r>
        <w:t>Laserdiode:</w:t>
      </w:r>
    </w:p>
    <w:p w:rsidR="00AB1C2E" w:rsidRDefault="00AB1C2E" w:rsidP="00AB1C2E">
      <w:pPr>
        <w:pStyle w:val="Listenabsatz"/>
        <w:numPr>
          <w:ilvl w:val="0"/>
          <w:numId w:val="5"/>
        </w:numPr>
      </w:pPr>
      <w:r>
        <w:t>Starke Dotierung bei hoher Stromdichte</w:t>
      </w:r>
    </w:p>
    <w:p w:rsidR="00AB1C2E" w:rsidRDefault="00AB1C2E" w:rsidP="00AB1C2E">
      <w:pPr>
        <w:pStyle w:val="Listenabsatz"/>
        <w:numPr>
          <w:ilvl w:val="0"/>
          <w:numId w:val="5"/>
        </w:numPr>
      </w:pPr>
      <w:r>
        <w:t>Spektrum von Infrarot bis Ultraviolett</w:t>
      </w:r>
    </w:p>
    <w:p w:rsidR="00AB1C2E" w:rsidRDefault="00AB1C2E" w:rsidP="00AB1C2E">
      <w:pPr>
        <w:pStyle w:val="Listenabsatz"/>
        <w:numPr>
          <w:ilvl w:val="0"/>
          <w:numId w:val="5"/>
        </w:numPr>
      </w:pPr>
      <w:r>
        <w:t>Halbleiter bestimmt die Wellenlänge des Lichts</w:t>
      </w:r>
    </w:p>
    <w:p w:rsidR="00AB1C2E" w:rsidRDefault="00AB1C2E" w:rsidP="00AB1C2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F4406" wp14:editId="4301881A">
                <wp:simplePos x="0" y="0"/>
                <wp:positionH relativeFrom="column">
                  <wp:posOffset>2948305</wp:posOffset>
                </wp:positionH>
                <wp:positionV relativeFrom="paragraph">
                  <wp:posOffset>253365</wp:posOffset>
                </wp:positionV>
                <wp:extent cx="2533650" cy="635"/>
                <wp:effectExtent l="0" t="0" r="0" b="0"/>
                <wp:wrapThrough wrapText="bothSides">
                  <wp:wrapPolygon edited="0">
                    <wp:start x="0" y="0"/>
                    <wp:lineTo x="0" y="20057"/>
                    <wp:lineTo x="21438" y="20057"/>
                    <wp:lineTo x="21438" y="0"/>
                    <wp:lineTo x="0" y="0"/>
                  </wp:wrapPolygon>
                </wp:wrapThrough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1C2E" w:rsidRPr="00430D43" w:rsidRDefault="00AB1C2E" w:rsidP="00AB1C2E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t xml:space="preserve">Abbildung </w:t>
                            </w:r>
                            <w:r w:rsidR="007D0E43">
                              <w:fldChar w:fldCharType="begin"/>
                            </w:r>
                            <w:r w:rsidR="007D0E43">
                              <w:instrText xml:space="preserve"> SEQ Abbildung \* ARABIC </w:instrText>
                            </w:r>
                            <w:r w:rsidR="007D0E43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7D0E43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Laserdiode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2.15pt;margin-top:19.95pt;width:199.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" stroked="f">
                <v:textbox style="mso-fit-shape-to-text:t" inset="0,0,0,0">
                  <w:txbxContent>
                    <w:p w:rsidR="00AB1C2E" w:rsidRPr="00430D43" w:rsidRDefault="00AB1C2E" w:rsidP="00AB1C2E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t xml:space="preserve">Abbildung </w:t>
                      </w:r>
                      <w:fldSimple w:instr=" SEQ Abbildung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Laserdiode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B1C2E" w:rsidRDefault="00AB1C2E" w:rsidP="00AB1C2E">
      <w:pPr>
        <w:pStyle w:val="Untertitel"/>
      </w:pPr>
    </w:p>
    <w:p w:rsidR="00AB1C2E" w:rsidRDefault="00AB1C2E" w:rsidP="00AB1C2E">
      <w:pPr>
        <w:pStyle w:val="Untertitel"/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2628B1F7" wp14:editId="024013DF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5430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35j13610d_blueoptics_sfp-plus_transceiver_10gbase-lr_10km-de_1~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Verlegung:</w:t>
      </w:r>
    </w:p>
    <w:p w:rsidR="00AB1C2E" w:rsidRDefault="00AB1C2E" w:rsidP="00AB1C2E">
      <w:pPr>
        <w:pStyle w:val="Listenabsatz"/>
        <w:numPr>
          <w:ilvl w:val="0"/>
          <w:numId w:val="6"/>
        </w:numPr>
      </w:pPr>
      <w:r>
        <w:t>Wird üblicherweise unter der Erde verlegt.</w:t>
      </w:r>
    </w:p>
    <w:p w:rsidR="00AB1C2E" w:rsidRDefault="00AB1C2E" w:rsidP="00AB1C2E">
      <w:pPr>
        <w:pStyle w:val="Listenabsatz"/>
        <w:numPr>
          <w:ilvl w:val="0"/>
          <w:numId w:val="6"/>
        </w:numPr>
      </w:pPr>
      <w:r>
        <w:t>Üblicherweise gegen Wasser, Insekten und Nagetiere geschützt</w:t>
      </w:r>
    </w:p>
    <w:p w:rsidR="00E96B9C" w:rsidRDefault="00E96B9C" w:rsidP="00E96B9C">
      <w:pPr>
        <w:pStyle w:val="Untertitel"/>
      </w:pPr>
      <w:r>
        <w:t>Montage:</w:t>
      </w:r>
    </w:p>
    <w:p w:rsidR="00AB1C2E" w:rsidRPr="00AB1C2E" w:rsidRDefault="00E96B9C" w:rsidP="00AB1C2E">
      <w:pPr>
        <w:pStyle w:val="Listenabsatz"/>
        <w:numPr>
          <w:ilvl w:val="0"/>
          <w:numId w:val="7"/>
        </w:numPr>
      </w:pPr>
      <w:r>
        <w:t>Kabel wird in ein Transceiver gesteckt, welcher sich im Router befindet. Sollte der Router keinen Glasfaseranschluss ermöglichen, dann kann ein Media Converter zwischengeschaltet werden.</w:t>
      </w:r>
    </w:p>
    <w:p w:rsidR="00AB1C2E" w:rsidRPr="00AB1C2E" w:rsidRDefault="00AB1C2E" w:rsidP="00AB1C2E">
      <w:pPr>
        <w:pStyle w:val="Beschriftung"/>
      </w:pPr>
      <w:r>
        <w:t xml:space="preserve">Abbildung </w:t>
      </w:r>
      <w:r w:rsidR="007D0E43">
        <w:fldChar w:fldCharType="begin"/>
      </w:r>
      <w:r w:rsidR="007D0E43">
        <w:instrText xml:space="preserve"> SEQ Abbildung \* ARABIC </w:instrText>
      </w:r>
      <w:r w:rsidR="007D0E43">
        <w:fldChar w:fldCharType="separate"/>
      </w:r>
      <w:r>
        <w:rPr>
          <w:noProof/>
        </w:rPr>
        <w:t>2</w:t>
      </w:r>
      <w:r w:rsidR="007D0E43">
        <w:rPr>
          <w:noProof/>
        </w:rPr>
        <w:fldChar w:fldCharType="end"/>
      </w:r>
      <w:r>
        <w:t xml:space="preserve"> LWL Steckbuchse</w:t>
      </w:r>
    </w:p>
    <w:sectPr w:rsidR="00AB1C2E" w:rsidRPr="00AB1C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1179E"/>
    <w:multiLevelType w:val="hybridMultilevel"/>
    <w:tmpl w:val="A9722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D07E5"/>
    <w:multiLevelType w:val="hybridMultilevel"/>
    <w:tmpl w:val="F926C8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D0EF0"/>
    <w:multiLevelType w:val="hybridMultilevel"/>
    <w:tmpl w:val="8D904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F4BC7"/>
    <w:multiLevelType w:val="hybridMultilevel"/>
    <w:tmpl w:val="CE2ABAA4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60059DB"/>
    <w:multiLevelType w:val="hybridMultilevel"/>
    <w:tmpl w:val="FBEAD12E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661B6904"/>
    <w:multiLevelType w:val="hybridMultilevel"/>
    <w:tmpl w:val="29EE04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6794B"/>
    <w:multiLevelType w:val="hybridMultilevel"/>
    <w:tmpl w:val="EA1CE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3C"/>
    <w:rsid w:val="000C5FA2"/>
    <w:rsid w:val="0031366F"/>
    <w:rsid w:val="00414728"/>
    <w:rsid w:val="0064188B"/>
    <w:rsid w:val="007D0E43"/>
    <w:rsid w:val="00A27BC4"/>
    <w:rsid w:val="00AB1C2E"/>
    <w:rsid w:val="00E96B9C"/>
    <w:rsid w:val="00FB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B5A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B5A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5A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5A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B5A3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1C2E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AB1C2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B5A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B5A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5A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5A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B5A3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1C2E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AB1C2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Klein.Marvin</dc:creator>
  <cp:lastModifiedBy>Klein.Marvin</cp:lastModifiedBy>
  <cp:revision>3</cp:revision>
  <dcterms:created xsi:type="dcterms:W3CDTF">2018-10-04T12:16:00Z</dcterms:created>
  <dcterms:modified xsi:type="dcterms:W3CDTF">2018-10-09T06:58:00Z</dcterms:modified>
</cp:coreProperties>
</file>